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7" w:rsidRDefault="000832F7" w:rsidP="000832F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832F7">
        <w:rPr>
          <w:rFonts w:ascii="Times New Roman" w:hAnsi="Times New Roman" w:cs="Times New Roman"/>
          <w:b/>
          <w:sz w:val="24"/>
        </w:rPr>
        <w:t>Вопросы для подготовки к квалификационному экзамен по специальности «</w:t>
      </w:r>
      <w:r>
        <w:rPr>
          <w:rFonts w:ascii="Times New Roman" w:hAnsi="Times New Roman" w:cs="Times New Roman"/>
          <w:b/>
          <w:sz w:val="24"/>
        </w:rPr>
        <w:t>Экономика и бухгалтерский учёт»</w:t>
      </w:r>
    </w:p>
    <w:p w:rsidR="00295E7E" w:rsidRDefault="00295E7E" w:rsidP="000832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832F7" w:rsidRDefault="000832F7" w:rsidP="000832F7">
      <w:pPr>
        <w:pStyle w:val="a3"/>
        <w:jc w:val="center"/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ПМ.</w:t>
      </w:r>
      <w:r w:rsidR="00295E7E">
        <w:rPr>
          <w:rFonts w:ascii="Times New Roman" w:hAnsi="Times New Roman" w:cs="Times New Roman"/>
          <w:sz w:val="24"/>
        </w:rPr>
        <w:t>03</w:t>
      </w:r>
      <w:r w:rsidRPr="000832F7">
        <w:t xml:space="preserve"> </w:t>
      </w:r>
      <w:r w:rsidRPr="000832F7">
        <w:rPr>
          <w:rFonts w:ascii="Times New Roman" w:hAnsi="Times New Roman" w:cs="Times New Roman"/>
          <w:sz w:val="24"/>
        </w:rPr>
        <w:t>Проведение расчетов с бюджетом и внебюджетными фондами</w:t>
      </w:r>
    </w:p>
    <w:p w:rsidR="000832F7" w:rsidRPr="000832F7" w:rsidRDefault="000832F7" w:rsidP="000832F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Экономическая сущность и роль государственного бюджета.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Основы построения бюджетной системы РФ. </w:t>
      </w:r>
      <w:proofErr w:type="gramStart"/>
      <w:r w:rsidRPr="000832F7">
        <w:rPr>
          <w:rFonts w:ascii="Times New Roman" w:hAnsi="Times New Roman" w:cs="Times New Roman"/>
          <w:sz w:val="24"/>
        </w:rPr>
        <w:t>,Межбюджетные</w:t>
      </w:r>
      <w:proofErr w:type="gramEnd"/>
      <w:r w:rsidRPr="000832F7">
        <w:rPr>
          <w:rFonts w:ascii="Times New Roman" w:hAnsi="Times New Roman" w:cs="Times New Roman"/>
          <w:sz w:val="24"/>
        </w:rPr>
        <w:t xml:space="preserve"> отношения в РФ.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Бюджетная классификация. Принципы построения бюджетной классификации РФ, ее структура. 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Сбалансированность бюджетов: профицит и дефицит.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Федеральное казначейство: его структура, функции, права и обязанности по исполнению бюджета.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Налоговая система как совокупность взаимосвязанных налогов, взимаемых в стране.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Организация и учет налогоплательщиков.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Ответственность за нарушение налогового законодательства.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Способы уплаты налогов, сроки их уплаты.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Нормативно-правовая база по расчетам с бюджетом.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832F7">
        <w:rPr>
          <w:rFonts w:ascii="Times New Roman" w:hAnsi="Times New Roman" w:cs="Times New Roman"/>
          <w:sz w:val="24"/>
        </w:rPr>
        <w:t>А</w:t>
      </w:r>
      <w:r w:rsidR="000832F7" w:rsidRPr="000832F7">
        <w:rPr>
          <w:rFonts w:ascii="Times New Roman" w:hAnsi="Times New Roman" w:cs="Times New Roman"/>
          <w:sz w:val="24"/>
        </w:rPr>
        <w:t>налтический</w:t>
      </w:r>
      <w:proofErr w:type="spellEnd"/>
      <w:r w:rsidR="000832F7" w:rsidRPr="000832F7">
        <w:rPr>
          <w:rFonts w:ascii="Times New Roman" w:hAnsi="Times New Roman" w:cs="Times New Roman"/>
          <w:sz w:val="24"/>
        </w:rPr>
        <w:t xml:space="preserve"> учет по счету 68 «</w:t>
      </w:r>
      <w:r w:rsidRPr="000832F7">
        <w:rPr>
          <w:rFonts w:ascii="Times New Roman" w:hAnsi="Times New Roman" w:cs="Times New Roman"/>
          <w:sz w:val="24"/>
        </w:rPr>
        <w:t>Расчёты по налогам и сборам».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Порядок оформления платежных документов для перечисления налогов и сборов в бюджет.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Принципы исчисления и порядок организации расчетов с бюджетом по налогу на добавленную стоимость: расчет налоговой базы, расчет суммы налога, расчет налоговых вычетов, начисление </w:t>
      </w:r>
      <w:proofErr w:type="gramStart"/>
      <w:r w:rsidRPr="000832F7">
        <w:rPr>
          <w:rFonts w:ascii="Times New Roman" w:hAnsi="Times New Roman" w:cs="Times New Roman"/>
          <w:sz w:val="24"/>
        </w:rPr>
        <w:t>сумм  налога</w:t>
      </w:r>
      <w:proofErr w:type="gramEnd"/>
      <w:r w:rsidRPr="000832F7">
        <w:rPr>
          <w:rFonts w:ascii="Times New Roman" w:hAnsi="Times New Roman" w:cs="Times New Roman"/>
          <w:sz w:val="24"/>
        </w:rPr>
        <w:t xml:space="preserve"> по счетам 19 и 68.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Принципы исчисления и порядок организации расчетов е бюджетом по налогу на прибыль: </w:t>
      </w:r>
      <w:proofErr w:type="gramStart"/>
      <w:r w:rsidRPr="000832F7">
        <w:rPr>
          <w:rFonts w:ascii="Times New Roman" w:hAnsi="Times New Roman" w:cs="Times New Roman"/>
          <w:sz w:val="24"/>
        </w:rPr>
        <w:t>расчет  налоговой</w:t>
      </w:r>
      <w:proofErr w:type="gramEnd"/>
      <w:r w:rsidRPr="000832F7">
        <w:rPr>
          <w:rFonts w:ascii="Times New Roman" w:hAnsi="Times New Roman" w:cs="Times New Roman"/>
          <w:sz w:val="24"/>
        </w:rPr>
        <w:t xml:space="preserve"> базы, расчет суммы налог</w:t>
      </w:r>
      <w:r w:rsidR="00295E7E">
        <w:rPr>
          <w:rFonts w:ascii="Times New Roman" w:hAnsi="Times New Roman" w:cs="Times New Roman"/>
          <w:sz w:val="24"/>
        </w:rPr>
        <w:t xml:space="preserve">а$ начисление сумм налога по </w:t>
      </w:r>
      <w:proofErr w:type="spellStart"/>
      <w:r w:rsidR="00295E7E">
        <w:rPr>
          <w:rFonts w:ascii="Times New Roman" w:hAnsi="Times New Roman" w:cs="Times New Roman"/>
          <w:sz w:val="24"/>
        </w:rPr>
        <w:t>сч</w:t>
      </w:r>
      <w:proofErr w:type="spellEnd"/>
      <w:r w:rsidR="00295E7E">
        <w:rPr>
          <w:rFonts w:ascii="Times New Roman" w:hAnsi="Times New Roman" w:cs="Times New Roman"/>
          <w:sz w:val="24"/>
        </w:rPr>
        <w:t>. 68.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Принципы исчисления и порядок организации расчетов с бюджетом по НДФЛ: расчет налоговой базы, порядок применения льгот, порядок применения социальных и имущественных вычетов, расчет суммы налога, начисление сумм налога по </w:t>
      </w:r>
      <w:proofErr w:type="spellStart"/>
      <w:r w:rsidRPr="000832F7">
        <w:rPr>
          <w:rFonts w:ascii="Times New Roman" w:hAnsi="Times New Roman" w:cs="Times New Roman"/>
          <w:sz w:val="24"/>
        </w:rPr>
        <w:t>сч</w:t>
      </w:r>
      <w:proofErr w:type="spellEnd"/>
      <w:r w:rsidRPr="000832F7">
        <w:rPr>
          <w:rFonts w:ascii="Times New Roman" w:hAnsi="Times New Roman" w:cs="Times New Roman"/>
          <w:sz w:val="24"/>
        </w:rPr>
        <w:t>. 68.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Принципы исчисления и порядок организации расчетов с бюджетом по прочим федеральным налогам.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Нормативно-правовая база по региональным и местным налогам.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</w:t>
      </w:r>
      <w:r w:rsidR="000832F7" w:rsidRPr="000832F7">
        <w:rPr>
          <w:rFonts w:ascii="Times New Roman" w:hAnsi="Times New Roman" w:cs="Times New Roman"/>
          <w:sz w:val="24"/>
        </w:rPr>
        <w:t>ринципы</w:t>
      </w:r>
      <w:r w:rsidRPr="000832F7">
        <w:rPr>
          <w:rFonts w:ascii="Times New Roman" w:hAnsi="Times New Roman" w:cs="Times New Roman"/>
          <w:sz w:val="24"/>
        </w:rPr>
        <w:t xml:space="preserve"> исчисления и порядок организации расчетов с бюджетом по налогу на имущество организаций: расчет налоговой базы, расчет суммы налога, начисление сумм налога по </w:t>
      </w:r>
      <w:proofErr w:type="spellStart"/>
      <w:r w:rsidRPr="000832F7">
        <w:rPr>
          <w:rFonts w:ascii="Times New Roman" w:hAnsi="Times New Roman" w:cs="Times New Roman"/>
          <w:sz w:val="24"/>
        </w:rPr>
        <w:t>сч</w:t>
      </w:r>
      <w:proofErr w:type="spellEnd"/>
      <w:r w:rsidRPr="000832F7">
        <w:rPr>
          <w:rFonts w:ascii="Times New Roman" w:hAnsi="Times New Roman" w:cs="Times New Roman"/>
          <w:sz w:val="24"/>
        </w:rPr>
        <w:t xml:space="preserve">. 68.  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Принципы исчисления и порядок организации расчетов с бюджетом по транспортному налогу: расчет налоговой базы, порядок применения льгот, расчет суммы налога, начисление сумм налога по </w:t>
      </w:r>
      <w:proofErr w:type="spellStart"/>
      <w:r w:rsidRPr="000832F7">
        <w:rPr>
          <w:rFonts w:ascii="Times New Roman" w:hAnsi="Times New Roman" w:cs="Times New Roman"/>
          <w:sz w:val="24"/>
        </w:rPr>
        <w:t>сч</w:t>
      </w:r>
      <w:proofErr w:type="spellEnd"/>
      <w:r w:rsidRPr="000832F7">
        <w:rPr>
          <w:rFonts w:ascii="Times New Roman" w:hAnsi="Times New Roman" w:cs="Times New Roman"/>
          <w:sz w:val="24"/>
        </w:rPr>
        <w:t>. 68.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Принципы исчисления и порядок организации расчетов с бюджетом по земельному налогу: расчет налоговой базы, порядок применения льгот, расчет суммы налога, начисление сумм налога по </w:t>
      </w:r>
      <w:proofErr w:type="spellStart"/>
      <w:r w:rsidRPr="000832F7">
        <w:rPr>
          <w:rFonts w:ascii="Times New Roman" w:hAnsi="Times New Roman" w:cs="Times New Roman"/>
          <w:sz w:val="24"/>
        </w:rPr>
        <w:t>сч</w:t>
      </w:r>
      <w:proofErr w:type="spellEnd"/>
      <w:r w:rsidRPr="000832F7">
        <w:rPr>
          <w:rFonts w:ascii="Times New Roman" w:hAnsi="Times New Roman" w:cs="Times New Roman"/>
          <w:sz w:val="24"/>
        </w:rPr>
        <w:t>. 68.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Нормативно-правовая база по расчетам во внебюджетные фонды Российской Федерации.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Аналитический учет по счету </w:t>
      </w:r>
      <w:proofErr w:type="gramStart"/>
      <w:r w:rsidRPr="000832F7">
        <w:rPr>
          <w:rFonts w:ascii="Times New Roman" w:hAnsi="Times New Roman" w:cs="Times New Roman"/>
          <w:sz w:val="24"/>
        </w:rPr>
        <w:t>69 ”Расчеты</w:t>
      </w:r>
      <w:proofErr w:type="gramEnd"/>
      <w:r w:rsidRPr="000832F7">
        <w:rPr>
          <w:rFonts w:ascii="Times New Roman" w:hAnsi="Times New Roman" w:cs="Times New Roman"/>
          <w:sz w:val="24"/>
        </w:rPr>
        <w:t xml:space="preserve"> по социальному страхованию и обеспечению“ 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lastRenderedPageBreak/>
        <w:t>Порядок оформления платежных документов для перечисления взносов во внебюджетные фонды.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 xml:space="preserve">Порядок расчетов, начисления и перечисления страховых взносов </w:t>
      </w:r>
      <w:r w:rsidR="00295E7E">
        <w:rPr>
          <w:rFonts w:ascii="Times New Roman" w:hAnsi="Times New Roman" w:cs="Times New Roman"/>
          <w:sz w:val="24"/>
        </w:rPr>
        <w:t xml:space="preserve">в Фонд социального страхования </w:t>
      </w:r>
      <w:r w:rsidRPr="000832F7">
        <w:rPr>
          <w:rFonts w:ascii="Times New Roman" w:hAnsi="Times New Roman" w:cs="Times New Roman"/>
          <w:sz w:val="24"/>
        </w:rPr>
        <w:t>Российской Федерации.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Порядок расчетов, начисления и перечисления взносов на страхование от несчастных случаев на производстве и профессиональных заболеваний</w:t>
      </w:r>
      <w:r w:rsidR="000832F7" w:rsidRPr="000832F7">
        <w:rPr>
          <w:rFonts w:ascii="Times New Roman" w:hAnsi="Times New Roman" w:cs="Times New Roman"/>
          <w:sz w:val="24"/>
        </w:rPr>
        <w:t>.</w:t>
      </w:r>
    </w:p>
    <w:p w:rsidR="009436B7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Порядок расчетов, начисления и перечисления страховых взносов в Пенсионный фонд Российской Федерации. Порядок использования средств Пенсионн</w:t>
      </w:r>
      <w:r w:rsidR="000832F7" w:rsidRPr="000832F7">
        <w:rPr>
          <w:rFonts w:ascii="Times New Roman" w:hAnsi="Times New Roman" w:cs="Times New Roman"/>
          <w:sz w:val="24"/>
        </w:rPr>
        <w:t>ого фонда по направления</w:t>
      </w:r>
      <w:r w:rsidRPr="000832F7">
        <w:rPr>
          <w:rFonts w:ascii="Times New Roman" w:hAnsi="Times New Roman" w:cs="Times New Roman"/>
          <w:sz w:val="24"/>
        </w:rPr>
        <w:t>м, определенным</w:t>
      </w:r>
      <w:r w:rsidR="000832F7" w:rsidRPr="000832F7">
        <w:rPr>
          <w:rFonts w:ascii="Times New Roman" w:hAnsi="Times New Roman" w:cs="Times New Roman"/>
          <w:sz w:val="24"/>
        </w:rPr>
        <w:t xml:space="preserve"> законодательством.</w:t>
      </w:r>
    </w:p>
    <w:p w:rsidR="00EA4DBC" w:rsidRPr="000832F7" w:rsidRDefault="009436B7" w:rsidP="00083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832F7">
        <w:rPr>
          <w:rFonts w:ascii="Times New Roman" w:hAnsi="Times New Roman" w:cs="Times New Roman"/>
          <w:sz w:val="24"/>
        </w:rPr>
        <w:t>Порядок расчетов, начисления и перечисления страховых взносов в Фонд обязательного медицинского страхования.</w:t>
      </w:r>
    </w:p>
    <w:sectPr w:rsidR="00EA4DBC" w:rsidRPr="0008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26EA"/>
    <w:multiLevelType w:val="hybridMultilevel"/>
    <w:tmpl w:val="4E4C1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B7"/>
    <w:rsid w:val="000832F7"/>
    <w:rsid w:val="000C7B9F"/>
    <w:rsid w:val="002661EE"/>
    <w:rsid w:val="00295E7E"/>
    <w:rsid w:val="009436B7"/>
    <w:rsid w:val="00E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7D9C-DD8B-4185-848B-3ECD8282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Базанова Оксана Валерьевна</cp:lastModifiedBy>
  <cp:revision>2</cp:revision>
  <dcterms:created xsi:type="dcterms:W3CDTF">2017-05-12T15:24:00Z</dcterms:created>
  <dcterms:modified xsi:type="dcterms:W3CDTF">2017-05-12T15:24:00Z</dcterms:modified>
</cp:coreProperties>
</file>